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0B" w:rsidRDefault="0038700B" w:rsidP="0038700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882D1" wp14:editId="7E2F4FE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00B" w:rsidRDefault="0038700B" w:rsidP="0038700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8700B" w:rsidRDefault="0038700B" w:rsidP="0038700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8700B" w:rsidRDefault="0038700B" w:rsidP="0038700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8700B" w:rsidRDefault="0038700B" w:rsidP="0038700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8700B" w:rsidRDefault="0038700B" w:rsidP="0038700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8700B" w:rsidRDefault="0038700B" w:rsidP="0038700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81887A3" wp14:editId="60185FD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11C60" w:rsidRPr="0038700B" w:rsidRDefault="00D11C60" w:rsidP="003870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b/>
          <w:color w:val="050505"/>
          <w:sz w:val="26"/>
          <w:szCs w:val="26"/>
          <w:lang w:val="uk-UA" w:eastAsia="ru-RU"/>
        </w:rPr>
        <w:t>Трансфертне ціноутворення напередодні подання звітності в 2022 році</w:t>
      </w:r>
    </w:p>
    <w:p w:rsidR="00D11C60" w:rsidRPr="0038700B" w:rsidRDefault="00D11C60" w:rsidP="00D11C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</w:p>
    <w:p w:rsidR="00D11C60" w:rsidRPr="0038700B" w:rsidRDefault="0038700B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Головне управління ДПС у Черкаській області інформує, що з</w:t>
      </w:r>
      <w:r w:rsidR="00D11C60"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віт про контрольовані операції подається до 1 жовтня 2022 року, тож останній день подання звіту за 2021 рік – 30.09.2022.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Звіт подається разом з Повідомленням про участь у міжнародній групі компаній.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У разі самостійно виявлених помилок вже у поданому звіті, зокрема, поданні інформації не у повному обсязі, наявності помилок або недоліків, такий платник податків має право подати звіт з позначкою «звітний новий» до граничного строку його подання, тобто до 30.09.2022.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Яка відповідальність за не подачу ТЦУ-звітності?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Ковідний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мораторій на застосування штрафних санкцій був запроваджений п. 52-1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підрозд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. 10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розд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. XX ПКУ. Він почав діяти з 01 березня 2020 року і так по останній день місяця завершення карантину.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Проте у травні 2022 року були прийняті воєнні послаблення щодо виконання обов’язків платників податків та прийнятий ЗУ №2260 від 12.05.2022 року (набрав чинності 27.05.2022 року), який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вніс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до ПКУ окремий пункт 69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підрозд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. 10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розд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. XX щодо диференціації платників податків на таких, що мають змогу, відновили її чи не мають змоги виконувати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податковіобов’язки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. Саме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виходячиі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з доведених обставин можливості чи неможливості виконання обов’язків платника податків від 27.05.2022 року і до завершення воєнного стану в Україні податкові органи визначатимуть можливість застосовувати до платника податків відповідальність за дотримання термінів сплати податків та зборів, подання звітності, реєстрації у відповідних реєстрах податкових або акцизних накладних, розрахунків коригування.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Зі змісту пункту 39.4 ст. 39 ПКУ слідує, що і Звіт з контрольованих операцій, і Повідомлення про участь у міжнародній групі компаній є податковою звітністю. Тобто, з 27 травня 2022 року їх подання має виконуватись з урахуванням воєнних особливостей: залежно від наявності/відсутності чи відновлення можливості виконувати обов’язки платника податків.</w:t>
      </w:r>
    </w:p>
    <w:p w:rsidR="00D11C60" w:rsidRPr="0038700B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Норми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ковідного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мораторію на застосування штрафних санкцій за порушення податкового законодавства на період дії карантину, не застосовується з 27.05.2022 на період дії воєнного стану. І жодні карантинні послаблення з цього часу не діють.</w:t>
      </w:r>
    </w:p>
    <w:p w:rsidR="00D11C60" w:rsidRPr="00C81EB9" w:rsidRDefault="00D11C60" w:rsidP="003870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Таким чином, до тих платників податків, які з врахуванням </w:t>
      </w:r>
      <w:proofErr w:type="spellStart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ковідних</w:t>
      </w:r>
      <w:proofErr w:type="spellEnd"/>
      <w:r w:rsidRPr="0038700B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послаблень не подали ТЦУ-звітність (у тому числі до 01.10.2020 р. (за звітний 2019 рік) та до 01.10.2021 р. (за звітний 2020 рік), та які мають можливість виконувати свої обов’язки як платника податків у період воєнного стану, починаючи із 27.05.2022 року може бути застосована відповідальність, передбачена пунктами 120.3-120.6 ст. 120 ПКУ. </w:t>
      </w:r>
    </w:p>
    <w:p w:rsidR="0038700B" w:rsidRDefault="0038700B" w:rsidP="00D11C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</w:p>
    <w:p w:rsidR="0038700B" w:rsidRDefault="0038700B" w:rsidP="00D11C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</w:p>
    <w:p w:rsidR="0038700B" w:rsidRPr="0038700B" w:rsidRDefault="0038700B" w:rsidP="00D11C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</w:p>
    <w:p w:rsidR="0038700B" w:rsidRPr="00C81EB9" w:rsidRDefault="0038700B" w:rsidP="003870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81EB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81EB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81EB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81EB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81EB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81EB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81EB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8700B" w:rsidRPr="00EA716F" w:rsidRDefault="0038700B" w:rsidP="003870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38700B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C60"/>
    <w:rsid w:val="0038700B"/>
    <w:rsid w:val="004A64BE"/>
    <w:rsid w:val="00751448"/>
    <w:rsid w:val="00C81EB9"/>
    <w:rsid w:val="00D1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00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8700B"/>
  </w:style>
  <w:style w:type="character" w:styleId="a5">
    <w:name w:val="Hyperlink"/>
    <w:uiPriority w:val="99"/>
    <w:rsid w:val="003870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00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8700B"/>
  </w:style>
  <w:style w:type="character" w:styleId="a5">
    <w:name w:val="Hyperlink"/>
    <w:uiPriority w:val="99"/>
    <w:rsid w:val="003870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7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3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864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07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6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00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8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97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24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1864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2022-09-22T12:24:00Z</dcterms:created>
  <dcterms:modified xsi:type="dcterms:W3CDTF">2022-09-27T06:51:00Z</dcterms:modified>
</cp:coreProperties>
</file>